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9" w:rsidRDefault="00B35E89">
      <w:pPr>
        <w:autoSpaceDE w:val="0"/>
        <w:autoSpaceDN w:val="0"/>
        <w:adjustRightInd w:val="0"/>
        <w:jc w:val="both"/>
      </w:pPr>
    </w:p>
    <w:p w:rsidR="00B35E89" w:rsidRDefault="00B35E89">
      <w:pPr>
        <w:autoSpaceDE w:val="0"/>
        <w:autoSpaceDN w:val="0"/>
        <w:adjustRightInd w:val="0"/>
        <w:jc w:val="both"/>
        <w:outlineLvl w:val="0"/>
      </w:pPr>
      <w:r>
        <w:t xml:space="preserve">Зарегистрировано в Минюсте РФ 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16299</w:t>
      </w:r>
    </w:p>
    <w:p w:rsidR="00B35E89" w:rsidRDefault="00B35E8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jc w:val="center"/>
      </w:pPr>
      <w:r>
        <w:t>МИНИСТЕРСТВО ОБРАЗОВАНИЯ И НАУКИ РОССИЙСКОЙ ФЕДЕРАЦИИ</w:t>
      </w:r>
    </w:p>
    <w:p w:rsidR="00B35E89" w:rsidRDefault="00B35E89">
      <w:pPr>
        <w:autoSpaceDE w:val="0"/>
        <w:autoSpaceDN w:val="0"/>
        <w:adjustRightInd w:val="0"/>
        <w:jc w:val="center"/>
      </w:pPr>
    </w:p>
    <w:p w:rsidR="00B35E89" w:rsidRDefault="00B35E89">
      <w:pPr>
        <w:autoSpaceDE w:val="0"/>
        <w:autoSpaceDN w:val="0"/>
        <w:adjustRightInd w:val="0"/>
        <w:jc w:val="center"/>
      </w:pPr>
      <w:r>
        <w:t>ПРИКАЗ</w:t>
      </w:r>
    </w:p>
    <w:p w:rsidR="00B35E89" w:rsidRDefault="00B35E89">
      <w:pPr>
        <w:autoSpaceDE w:val="0"/>
        <w:autoSpaceDN w:val="0"/>
        <w:adjustRightInd w:val="0"/>
        <w:jc w:val="center"/>
      </w:pPr>
      <w: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655</w:t>
      </w:r>
    </w:p>
    <w:p w:rsidR="00B35E89" w:rsidRDefault="00B35E89">
      <w:pPr>
        <w:autoSpaceDE w:val="0"/>
        <w:autoSpaceDN w:val="0"/>
        <w:adjustRightInd w:val="0"/>
        <w:jc w:val="center"/>
      </w:pPr>
    </w:p>
    <w:p w:rsidR="00B35E89" w:rsidRDefault="00B35E89">
      <w:pPr>
        <w:autoSpaceDE w:val="0"/>
        <w:autoSpaceDN w:val="0"/>
        <w:adjustRightInd w:val="0"/>
        <w:jc w:val="center"/>
      </w:pPr>
      <w:r>
        <w:t>ОБ УТВЕРЖДЕНИИ И ВВЕДЕНИИ В ДЕЙСТВИЕ</w:t>
      </w:r>
    </w:p>
    <w:p w:rsidR="00B35E89" w:rsidRDefault="00B35E89">
      <w:pPr>
        <w:autoSpaceDE w:val="0"/>
        <w:autoSpaceDN w:val="0"/>
        <w:adjustRightInd w:val="0"/>
        <w:jc w:val="center"/>
      </w:pPr>
      <w:r>
        <w:t>ФЕДЕРАЛЬНЫХ ГОСУДАРСТВЕННЫХ ТРЕБОВАНИЙ К СТРУКТУРЕ ОСНОВНОЙ</w:t>
      </w:r>
    </w:p>
    <w:p w:rsidR="00B35E89" w:rsidRDefault="00B35E89">
      <w:pPr>
        <w:autoSpaceDE w:val="0"/>
        <w:autoSpaceDN w:val="0"/>
        <w:adjustRightInd w:val="0"/>
        <w:jc w:val="center"/>
      </w:pPr>
      <w:r>
        <w:t>ОБЩЕОБРАЗОВАТЕЛЬНОЙ ПРОГРАММЫ ДОШКОЛЬНОГО ОБРАЗОВАНИЯ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280 (Собрание законодательства Российской Федерации, 2004, N 25, ст. 2562; 2005, N 15, ст. 1350; 2006, N 18, ст. 2007; 2008, N 25, ст. 2990; N 34, ст. 3938; N 42, ст. 4825; N 46, ст. 5337; N 48, ст. 5619; 2009, N 3, ст. 378; N 6, ст. 738; N 14, ст. 1662), приказываю: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jc w:val="right"/>
      </w:pPr>
      <w:r>
        <w:t>Министр</w:t>
      </w:r>
    </w:p>
    <w:p w:rsidR="00B35E89" w:rsidRDefault="00B35E89">
      <w:pPr>
        <w:autoSpaceDE w:val="0"/>
        <w:autoSpaceDN w:val="0"/>
        <w:adjustRightInd w:val="0"/>
        <w:jc w:val="right"/>
      </w:pPr>
      <w:r>
        <w:t>А.ФУРСЕНКО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35E89" w:rsidRDefault="00B35E89">
      <w:pPr>
        <w:autoSpaceDE w:val="0"/>
        <w:autoSpaceDN w:val="0"/>
        <w:adjustRightInd w:val="0"/>
        <w:jc w:val="right"/>
      </w:pPr>
    </w:p>
    <w:p w:rsidR="00B35E89" w:rsidRDefault="00B35E89">
      <w:pPr>
        <w:autoSpaceDE w:val="0"/>
        <w:autoSpaceDN w:val="0"/>
        <w:adjustRightInd w:val="0"/>
        <w:jc w:val="right"/>
      </w:pPr>
      <w:r>
        <w:t>Утверждены</w:t>
      </w:r>
    </w:p>
    <w:p w:rsidR="00B35E89" w:rsidRDefault="00B35E89">
      <w:pPr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B35E89" w:rsidRDefault="00B35E89">
      <w:pPr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B35E89" w:rsidRDefault="00B35E89">
      <w:pPr>
        <w:autoSpaceDE w:val="0"/>
        <w:autoSpaceDN w:val="0"/>
        <w:adjustRightInd w:val="0"/>
        <w:jc w:val="right"/>
      </w:pPr>
      <w: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655</w:t>
      </w:r>
    </w:p>
    <w:p w:rsidR="00B35E89" w:rsidRDefault="00B35E89">
      <w:pPr>
        <w:autoSpaceDE w:val="0"/>
        <w:autoSpaceDN w:val="0"/>
        <w:adjustRightInd w:val="0"/>
        <w:jc w:val="center"/>
      </w:pPr>
    </w:p>
    <w:p w:rsidR="00B35E89" w:rsidRDefault="00B35E89">
      <w:pPr>
        <w:autoSpaceDE w:val="0"/>
        <w:autoSpaceDN w:val="0"/>
        <w:adjustRightInd w:val="0"/>
        <w:jc w:val="center"/>
      </w:pPr>
      <w:r>
        <w:t>ФЕДЕРАЛЬНЫЕ ГОСУДАРСТВЕННЫЕ ТРЕБОВАНИЯ</w:t>
      </w:r>
    </w:p>
    <w:p w:rsidR="00B35E89" w:rsidRDefault="00B35E89">
      <w:pPr>
        <w:autoSpaceDE w:val="0"/>
        <w:autoSpaceDN w:val="0"/>
        <w:adjustRightInd w:val="0"/>
        <w:jc w:val="center"/>
      </w:pPr>
      <w:r>
        <w:t>К СТРУКТУРЕ ОСНОВНОЙ ОБЩЕОБРАЗОВАТЕЛЬНОЙ ПРОГРАММЫ</w:t>
      </w:r>
    </w:p>
    <w:p w:rsidR="00B35E89" w:rsidRDefault="00B35E89">
      <w:pPr>
        <w:autoSpaceDE w:val="0"/>
        <w:autoSpaceDN w:val="0"/>
        <w:adjustRightInd w:val="0"/>
        <w:jc w:val="center"/>
      </w:pPr>
      <w:r>
        <w:t>ДОШКОЛЬНОГО ОБРАЗОВАНИЯ</w:t>
      </w:r>
    </w:p>
    <w:p w:rsidR="00B35E89" w:rsidRDefault="00B35E89">
      <w:pPr>
        <w:autoSpaceDE w:val="0"/>
        <w:autoSpaceDN w:val="0"/>
        <w:adjustRightInd w:val="0"/>
        <w:jc w:val="center"/>
      </w:pPr>
    </w:p>
    <w:p w:rsidR="00B35E89" w:rsidRDefault="00B35E89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B35E89" w:rsidRDefault="00B35E89">
      <w:pPr>
        <w:autoSpaceDE w:val="0"/>
        <w:autoSpaceDN w:val="0"/>
        <w:adjustRightInd w:val="0"/>
        <w:jc w:val="center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1.1. 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</w:t>
      </w:r>
      <w:r>
        <w:lastRenderedPageBreak/>
        <w:t>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1.3. На основе федеральных требований разрабатываются: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примерная основная общеобразовательная программа дошкольного образования;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jc w:val="center"/>
        <w:outlineLvl w:val="1"/>
      </w:pPr>
      <w:r>
        <w:t>II. Требования к структуре основной общеобразовательной</w:t>
      </w:r>
    </w:p>
    <w:p w:rsidR="00B35E89" w:rsidRDefault="00B35E89">
      <w:pPr>
        <w:autoSpaceDE w:val="0"/>
        <w:autoSpaceDN w:val="0"/>
        <w:adjustRightInd w:val="0"/>
        <w:jc w:val="center"/>
      </w:pPr>
      <w:r>
        <w:t>программы дошкольного образования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2.2.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2.4. Программа должна: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соответствовать принципу развивающего образования, целью которого является развитие ребенка;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lastRenderedPageBreak/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основываться на комплексно-тематическом принципе построения образовательного процесса;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2.5. Программа состоит из двух частей: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1) обязательной части;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2) части, формируемой участниками образовательного процесса.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2.7. 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2.10. В зависимости от направленности функционирующих в образовательном учреждении групп детей дошкольного возраста - </w:t>
      </w:r>
      <w:proofErr w:type="spellStart"/>
      <w:r>
        <w:t>общеразвивающей</w:t>
      </w:r>
      <w:proofErr w:type="spellEnd"/>
      <w:r>
        <w:t>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lastRenderedPageBreak/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деятельность, осуществляемую в ходе режимных моментов;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самостоятельную деятельность детей;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самостоятельную деятельность детей;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2.14. Обязательная часть Программы должна содержать следующие разделы: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1) пояснительная записка;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2) организация режима пребывания детей в образовательном учреждении;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lastRenderedPageBreak/>
        <w:t>4) содержание коррекционной работы (для детей с ограниченными возможностями здоровья);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5) планируемые результаты освоения детьми основной общеобразовательной программы дошкольного образования;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6) система мониторинга достижения детьми планируемых результатов освоения Программы.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jc w:val="center"/>
        <w:outlineLvl w:val="1"/>
      </w:pPr>
      <w:r>
        <w:t>III. Требования к разделам обязательной части основной</w:t>
      </w:r>
    </w:p>
    <w:p w:rsidR="00B35E89" w:rsidRDefault="00B35E89">
      <w:pPr>
        <w:autoSpaceDE w:val="0"/>
        <w:autoSpaceDN w:val="0"/>
        <w:adjustRightInd w:val="0"/>
        <w:jc w:val="center"/>
      </w:pPr>
      <w:r>
        <w:t>общеобразовательной программы дошкольного образования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3.1. Пояснительная записка должна раскрывать: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1) возрастные и индивидуальные особенности контингента детей, воспитывающихся в образовательном учреждении;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5) принципы и подходы к формированию Программы.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3.2. Организация режима пребывания детей в образовательном учреждении включает: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3.3.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физических качеств (скоростных, силовых, гибкости, выносливости и координации);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накопление и обогащение двигательного опыта детей (овладение основными движениями);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lastRenderedPageBreak/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сохранение и укрепление физического и психического здоровья детей;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воспитание культурно-гигиенических навыков;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начальных представлений о здоровом образе жизни.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3.3.3. 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приобщение к правилам безопасного для человека и окружающего мира природы поведения;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игровой деятельности детей;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формирование </w:t>
      </w:r>
      <w:proofErr w:type="spellStart"/>
      <w:r>
        <w:t>гендерной</w:t>
      </w:r>
      <w:proofErr w:type="spellEnd"/>
      <w:r>
        <w:t>, семейной, гражданской принадлежности, патриотических чувств, чувства принадлежности к мировому сообществу.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трудовой деятельности;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воспитание ценностного отношения к собственному труду, труду других людей и его результатам;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первичных представлений о труде взрослых, его роли в обществе и жизни каждого человека.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сенсорное развитие;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познавательно-исследовательской и продуктивной (конструктивной) деятельности;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элементарных математических представлений;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целостной картины мира, расширение кругозора детей.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свободного общения со взрослыми и детьми;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- </w:t>
      </w:r>
      <w:r>
        <w:lastRenderedPageBreak/>
        <w:t>диалогической и монологической форм) в различных формах и видах детской деятельности;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практическое овладение воспитанниками нормами речи.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формирование целостной картины мира, в том числе первичных ценностных представлений;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литературной речи;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приобщение к словесному искусству, в том числе развитие художественного восприятия и эстетического вкуса.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продуктивной деятельности детей (рисование, лепка, аппликация, художественный труд);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детского творчества;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приобщение к изобразительному искусству.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развитие музыкально-художественной деятельности;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приобщение к музыкальному искусству.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Содержание коррекционной работы должно обеспечивать: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осуществление индивидуально 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</w:t>
      </w:r>
      <w:r>
        <w:lastRenderedPageBreak/>
        <w:t>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описание системы 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>
        <w:t>психолого-медико-педагогическое</w:t>
      </w:r>
      <w:proofErr w:type="spellEnd"/>
      <w: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>
        <w:t>безбарьерной</w:t>
      </w:r>
      <w:proofErr w:type="spellEnd"/>
      <w: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>
        <w:t>психолого-медико-педагогической</w:t>
      </w:r>
      <w:proofErr w:type="spellEnd"/>
      <w:r>
        <w:t xml:space="preserve">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3.5.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Планируемые итоговые результаты освоения детьми основной общеобразовательной программы дошкольного образования должны описывать </w:t>
      </w:r>
      <w:proofErr w:type="spellStart"/>
      <w:r>
        <w:t>интегративные</w:t>
      </w:r>
      <w:proofErr w:type="spellEnd"/>
      <w:r>
        <w:t xml:space="preserve"> качества ребенка, которые он может приобрести в результате освоения Программы: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lastRenderedPageBreak/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овладевший универсальными предпосылками учебной деятельности -умениями работать по правилу и по образцу, слушать взрослого и выполнять его инструкции;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Промежуточные результаты освоения Программы раскрывают динамику формирования </w:t>
      </w:r>
      <w:proofErr w:type="spellStart"/>
      <w:r>
        <w:t>интегративных</w:t>
      </w:r>
      <w:proofErr w:type="spellEnd"/>
      <w:r>
        <w:t xml:space="preserve"> качеств воспитанников в каждый возрастной период освоения Программы по всем направлениям развития детей.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t>критериально-ориентированных</w:t>
      </w:r>
      <w:proofErr w:type="spellEnd"/>
      <w:r>
        <w:t xml:space="preserve">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критериально-ориентированного</w:t>
      </w:r>
      <w:proofErr w:type="spellEnd"/>
      <w:r>
        <w:t xml:space="preserve"> тестирования, </w:t>
      </w:r>
      <w:proofErr w:type="spellStart"/>
      <w:r>
        <w:t>скрининг-тестов</w:t>
      </w:r>
      <w:proofErr w:type="spellEnd"/>
      <w: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lastRenderedPageBreak/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Содержание мониторинга должно быть тесно связано с образовательными программами обучения и воспитания детей.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  <w: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autoSpaceDE w:val="0"/>
        <w:autoSpaceDN w:val="0"/>
        <w:adjustRightInd w:val="0"/>
        <w:ind w:firstLine="540"/>
        <w:jc w:val="both"/>
      </w:pPr>
    </w:p>
    <w:p w:rsidR="00B35E89" w:rsidRDefault="00B35E8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64847" w:rsidRDefault="00264847"/>
    <w:sectPr w:rsidR="00264847" w:rsidSect="00B35E8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5E89"/>
    <w:rsid w:val="00107C4B"/>
    <w:rsid w:val="00264847"/>
    <w:rsid w:val="00417067"/>
    <w:rsid w:val="00514318"/>
    <w:rsid w:val="005660C5"/>
    <w:rsid w:val="006D588E"/>
    <w:rsid w:val="00AA549A"/>
    <w:rsid w:val="00B35E89"/>
    <w:rsid w:val="00B5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5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8 февраля 2010 г</vt:lpstr>
    </vt:vector>
  </TitlesOfParts>
  <Company>000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февраля 2010 г</dc:title>
  <dc:subject/>
  <dc:creator>CygankovaIS</dc:creator>
  <cp:keywords/>
  <dc:description/>
  <cp:lastModifiedBy>DOU-92</cp:lastModifiedBy>
  <cp:revision>2</cp:revision>
  <cp:lastPrinted>2010-03-25T02:51:00Z</cp:lastPrinted>
  <dcterms:created xsi:type="dcterms:W3CDTF">2014-02-25T00:58:00Z</dcterms:created>
  <dcterms:modified xsi:type="dcterms:W3CDTF">2014-02-25T00:58:00Z</dcterms:modified>
</cp:coreProperties>
</file>